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Лукьянова М.Ю., защитника Харитоновой Ю.Г.,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Лукьянова Максима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7111/2024,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 М.Ю.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5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26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Лукьянов М.Ю.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правонарушением не согласился, пояснил, что в установленные законом сроки сведения о застрахованных лицах направлялись по телекоммуникационным каналам связи, однако, контролирующим органом не были приняты. Это произошло по причине технического сбоя в системе 1-С, а не по вине </w:t>
      </w:r>
      <w:r>
        <w:rPr>
          <w:rStyle w:val="cat-OrganizationNamegrp-25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Попытки отправки необходимых файлов предпринимались несколько раз. Сотрудники фонда пенсионного и социального страхования были в курсе и консультировали по дальнейшим действиям. Отправка успешно прошла лишь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В подтверждение Лукьянов М.</w:t>
      </w:r>
      <w:r>
        <w:rPr>
          <w:rFonts w:ascii="Times New Roman" w:eastAsia="Times New Roman" w:hAnsi="Times New Roman" w:cs="Times New Roman"/>
          <w:sz w:val="28"/>
          <w:szCs w:val="28"/>
        </w:rPr>
        <w:t>Ю. предоставил копии протоколов контроля сведений СФР, а также анализ журнала работы программного обеспечения, а также журнала работы сервера оператора электронного документооборота.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Харитонова Ю.Г. в судебном заседании поддержала доводы Лукьянова М.Ю., пояснив, что является бухгалтером Общества и лично контролирует своевременное направление сведений.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по форме ЕФС-1 были направлены своевременно, еще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однако, система данную отправку не пропустила. После этого, было предпринято еще несколько попыток отправки сведений, вплоть до момента их получения контролирующим органом. Считает, что вины в действиях Общества нет,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несвоевременное предоставление сведений произошло по независящим от Общества причинам.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Лукьянова М.Ю.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Лукьянова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квалифицированы административным органом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оценив, представленные доказательства, суд пришел к выводу об отсутствии надлежащих и достаточных доказательств для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Лукьянова </w:t>
      </w:r>
      <w:r>
        <w:rPr>
          <w:rFonts w:ascii="Times New Roman" w:eastAsia="Times New Roman" w:hAnsi="Times New Roman" w:cs="Times New Roman"/>
          <w:sz w:val="28"/>
          <w:szCs w:val="28"/>
        </w:rPr>
        <w:t>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из представленных суду доказательств, а именно протоколов контроля сведений СФР,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по форме ЕФС-1 были направлены </w:t>
      </w:r>
      <w:r>
        <w:rPr>
          <w:rStyle w:val="cat-OrganizationNamegrp-25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своевременно, еще </w:t>
      </w:r>
      <w:r>
        <w:rPr>
          <w:rStyle w:val="cat-Dategrp-12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3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Dategrp-14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7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Однако, сведения не были приняты контролирующим органом по причине технического сбоя.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еоднократные попытки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 о добросовестных действий с его стороны и отсутствии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обратного суду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не находит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оснований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Лукьянова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24.5 КоАП РФ, производство об административном правонарушении не может быть начато, а начатое производство подлежит прекращению, в связи с отсутствием состава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ст. 29.4 КоАП РФ,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ст.ст.24.5, 29.4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</w:t>
      </w:r>
      <w:r>
        <w:rPr>
          <w:rFonts w:ascii="Times New Roman" w:eastAsia="Times New Roman" w:hAnsi="Times New Roman" w:cs="Times New Roman"/>
          <w:sz w:val="28"/>
          <w:szCs w:val="28"/>
        </w:rPr>
        <w:t>тво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Лукьянова Максима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по основанию, предусмотренному п.2 ч. 1 ст. 24.5 Кодекса Российской Федерации об административных правонарушениях, в связи с отсутствием состава административного правонарушения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5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ExternalSystemDefinedgrp-27rplc-15">
    <w:name w:val="cat-ExternalSystemDefined grp-27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OrganizationNamegrp-25rplc-18">
    <w:name w:val="cat-OrganizationName grp-2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PhoneNumbergrp-26rplc-21">
    <w:name w:val="cat-PhoneNumber grp-26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OrganizationNamegrp-25rplc-28">
    <w:name w:val="cat-OrganizationName grp-25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6rplc-35">
    <w:name w:val="cat-Date grp-6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OrganizationNamegrp-25rplc-40">
    <w:name w:val="cat-OrganizationName grp-25 rplc-40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Dategrp-14rplc-43">
    <w:name w:val="cat-Date grp-14 rplc-43"/>
    <w:basedOn w:val="DefaultParagraphFont"/>
  </w:style>
  <w:style w:type="character" w:customStyle="1" w:styleId="cat-Dategrp-7rplc-44">
    <w:name w:val="cat-Date grp-7 rplc-44"/>
    <w:basedOn w:val="DefaultParagraphFont"/>
  </w:style>
  <w:style w:type="character" w:customStyle="1" w:styleId="cat-Dategrp-15rplc-49">
    <w:name w:val="cat-Date grp-15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